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24" w:type="dxa"/>
        <w:tblInd w:w="93" w:type="dxa"/>
        <w:tblLayout w:type="fixed"/>
        <w:tblLook w:val="04A0"/>
      </w:tblPr>
      <w:tblGrid>
        <w:gridCol w:w="1575"/>
        <w:gridCol w:w="603"/>
        <w:gridCol w:w="673"/>
        <w:gridCol w:w="1275"/>
        <w:gridCol w:w="1134"/>
        <w:gridCol w:w="992"/>
        <w:gridCol w:w="1134"/>
        <w:gridCol w:w="1418"/>
        <w:gridCol w:w="1417"/>
        <w:gridCol w:w="1276"/>
        <w:gridCol w:w="1276"/>
        <w:gridCol w:w="850"/>
        <w:gridCol w:w="728"/>
        <w:gridCol w:w="973"/>
      </w:tblGrid>
      <w:tr w:rsidR="00B718B7" w:rsidRPr="00B718B7" w:rsidTr="00B718B7">
        <w:trPr>
          <w:gridAfter w:val="1"/>
          <w:wAfter w:w="973" w:type="dxa"/>
          <w:trHeight w:val="42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254061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Cs/>
                <w:color w:val="254061"/>
                <w:sz w:val="24"/>
                <w:szCs w:val="24"/>
                <w:lang w:eastAsia="ru-RU"/>
              </w:rPr>
              <w:t>Приложение 2 к решению ТИК НГО от 25.02.2024 № 16/03-6</w:t>
            </w:r>
          </w:p>
        </w:tc>
      </w:tr>
      <w:tr w:rsidR="00B718B7" w:rsidRPr="00B718B7" w:rsidTr="00B718B7">
        <w:trPr>
          <w:gridAfter w:val="1"/>
          <w:wAfter w:w="973" w:type="dxa"/>
          <w:trHeight w:val="420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Кол-во УИК</w:t>
            </w:r>
          </w:p>
        </w:tc>
        <w:tc>
          <w:tcPr>
            <w:tcW w:w="6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Всего членов УИК</w:t>
            </w:r>
          </w:p>
        </w:tc>
        <w:tc>
          <w:tcPr>
            <w:tcW w:w="115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E5F1"/>
            <w:noWrap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54061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254061"/>
                <w:sz w:val="24"/>
                <w:szCs w:val="24"/>
                <w:lang w:eastAsia="ru-RU"/>
              </w:rPr>
              <w:t xml:space="preserve">до 10 марта 2024 года </w:t>
            </w:r>
          </w:p>
        </w:tc>
      </w:tr>
      <w:tr w:rsidR="00B718B7" w:rsidRPr="00B718B7" w:rsidTr="00B718B7">
        <w:trPr>
          <w:trHeight w:val="1575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 xml:space="preserve">дистанционное обучение на РЦОИТ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 xml:space="preserve">тестирование на РЦОИТ 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 xml:space="preserve">Очные семинары для руководства участковых избирательных комиссий в ТИК </w:t>
            </w:r>
            <w:r w:rsidRPr="00B718B7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ru-RU"/>
              </w:rPr>
              <w:br/>
            </w:r>
            <w:r w:rsidRPr="00B718B7">
              <w:rPr>
                <w:rFonts w:ascii="Calibri" w:eastAsia="Times New Roman" w:hAnsi="Calibri" w:cs="Calibri"/>
                <w:b/>
                <w:bCs/>
                <w:i/>
                <w:iCs/>
                <w:color w:val="254061"/>
                <w:sz w:val="16"/>
                <w:szCs w:val="16"/>
                <w:lang w:eastAsia="ru-RU"/>
              </w:rPr>
              <w:t>*отдельно в период обучения будет заполняться план-график по каждой ТИК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Очные семинары для членов УИК - операторов КОИБ по вопросам использования технических средств подсчета голосов – КОИБ на выборах Президента Российской Федерации</w:t>
            </w:r>
          </w:p>
        </w:tc>
      </w:tr>
      <w:tr w:rsidR="00B718B7" w:rsidRPr="00B718B7" w:rsidTr="00B718B7">
        <w:trPr>
          <w:trHeight w:val="282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Организация работы УИК  при подготовке и проведении выборов Президента Российской Федерации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Работа УИК в день голосования.  Подсчет голосов избирателей, составление протокола УИК об итогах голосования. Применение специального программного обеспечения для изготовления протоколов УИК об итогах голосования с машиночитаемым кодом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Интерактивный рабочий блокнот УИК и методические материалы к нему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718B7" w:rsidRPr="00B718B7" w:rsidTr="00B718B7">
        <w:trPr>
          <w:trHeight w:val="198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количество занятий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количество участников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количество занятий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количество участников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количество занятий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количество участников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718B7" w:rsidRPr="00B718B7" w:rsidTr="00B718B7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bottom"/>
            <w:hideMark/>
          </w:tcPr>
          <w:p w:rsidR="00B718B7" w:rsidRPr="00B718B7" w:rsidRDefault="00B718B7" w:rsidP="00B71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АКТИВ УИК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  <w:t>6</w:t>
            </w:r>
          </w:p>
        </w:tc>
      </w:tr>
      <w:tr w:rsidR="00B718B7" w:rsidRPr="00B718B7" w:rsidTr="00B718B7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18B7" w:rsidRPr="00B718B7" w:rsidRDefault="00B718B7" w:rsidP="00B71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ЧЛЕНЫ УИК (без учета актива)</w:t>
            </w: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3300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663300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3300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663300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3300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663300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3300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6633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3300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6633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rPr>
                <w:rFonts w:ascii="Calibri" w:eastAsia="Times New Roman" w:hAnsi="Calibri" w:cs="Calibri"/>
                <w:color w:val="25406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3300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6633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33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8B7" w:rsidRPr="00B718B7" w:rsidRDefault="00B718B7" w:rsidP="00B718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63300"/>
                <w:sz w:val="24"/>
                <w:szCs w:val="24"/>
                <w:lang w:eastAsia="ru-RU"/>
              </w:rPr>
            </w:pPr>
            <w:r w:rsidRPr="00B718B7">
              <w:rPr>
                <w:rFonts w:ascii="Calibri" w:eastAsia="Times New Roman" w:hAnsi="Calibri" w:cs="Calibri"/>
                <w:color w:val="663300"/>
                <w:sz w:val="24"/>
                <w:szCs w:val="24"/>
                <w:lang w:eastAsia="ru-RU"/>
              </w:rPr>
              <w:t>6</w:t>
            </w:r>
          </w:p>
        </w:tc>
      </w:tr>
    </w:tbl>
    <w:p w:rsidR="00705879" w:rsidRDefault="00705879"/>
    <w:sectPr w:rsidR="00705879" w:rsidSect="00B718B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18B7"/>
    <w:rsid w:val="001F6F33"/>
    <w:rsid w:val="00705879"/>
    <w:rsid w:val="009C15CF"/>
    <w:rsid w:val="00B718B7"/>
    <w:rsid w:val="00CA7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0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2024-02-26T10:50:00Z</dcterms:created>
  <dcterms:modified xsi:type="dcterms:W3CDTF">2024-02-26T10:56:00Z</dcterms:modified>
</cp:coreProperties>
</file>